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7FB" w:rsidRPr="008036FD" w:rsidRDefault="00CF17FB" w:rsidP="00CF17FB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sz w:val="18"/>
          <w:szCs w:val="18"/>
          <w:lang w:eastAsia="pt-BR"/>
        </w:rPr>
      </w:pPr>
      <w:r w:rsidRPr="008036FD">
        <w:rPr>
          <w:rFonts w:ascii="Tahoma" w:eastAsia="Times New Roman" w:hAnsi="Tahoma" w:cs="Tahoma"/>
          <w:b/>
          <w:bCs/>
          <w:sz w:val="18"/>
          <w:szCs w:val="18"/>
          <w:lang w:eastAsia="pt-BR"/>
        </w:rPr>
        <w:t>A Vigília Pascal (Vigília Paschalis)</w:t>
      </w:r>
    </w:p>
    <w:p w:rsidR="003B6FA2" w:rsidRPr="00CF17FB" w:rsidRDefault="003B6FA2">
      <w:pPr>
        <w:rPr>
          <w:sz w:val="16"/>
          <w:szCs w:val="16"/>
        </w:rPr>
      </w:pPr>
    </w:p>
    <w:p w:rsidR="00CF17FB" w:rsidRPr="00CF17FB" w:rsidRDefault="00CF17FB" w:rsidP="00CF17FB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sz w:val="16"/>
          <w:szCs w:val="16"/>
        </w:rPr>
      </w:pPr>
      <w:r w:rsidRPr="00CF17FB">
        <w:rPr>
          <w:rFonts w:ascii="Tahoma" w:hAnsi="Tahoma" w:cs="Tahoma"/>
          <w:sz w:val="16"/>
          <w:szCs w:val="16"/>
        </w:rPr>
        <w:t>a) “A Vigília Pascal, na noite santa em que o Senhor ressuscitou, seja considerada a ‘mãe de todas as vigílias’, na qual a Igreja espera, velando, a Ressurreição de Cristo, e a celebra nos sacramentos”.</w:t>
      </w:r>
    </w:p>
    <w:p w:rsidR="00CF17FB" w:rsidRPr="00CF17FB" w:rsidRDefault="00CF17FB" w:rsidP="00CF17FB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sz w:val="16"/>
          <w:szCs w:val="16"/>
        </w:rPr>
      </w:pPr>
      <w:r w:rsidRPr="00CF17FB">
        <w:rPr>
          <w:rFonts w:ascii="Tahoma" w:hAnsi="Tahoma" w:cs="Tahoma"/>
          <w:sz w:val="16"/>
          <w:szCs w:val="16"/>
        </w:rPr>
        <w:t> </w:t>
      </w:r>
    </w:p>
    <w:p w:rsidR="00CF17FB" w:rsidRPr="00CF17FB" w:rsidRDefault="00CF17FB" w:rsidP="00CF17FB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sz w:val="16"/>
          <w:szCs w:val="16"/>
        </w:rPr>
      </w:pPr>
      <w:r w:rsidRPr="00CF17FB">
        <w:rPr>
          <w:rFonts w:ascii="Tahoma" w:hAnsi="Tahoma" w:cs="Tahoma"/>
          <w:sz w:val="16"/>
          <w:szCs w:val="16"/>
        </w:rPr>
        <w:t>b) A Vigília Pascal compõe-se quatro partes: a </w:t>
      </w:r>
      <w:r w:rsidRPr="00CF17FB">
        <w:rPr>
          <w:rStyle w:val="nfase"/>
          <w:rFonts w:ascii="Tahoma" w:hAnsi="Tahoma" w:cs="Tahoma"/>
          <w:sz w:val="16"/>
          <w:szCs w:val="16"/>
        </w:rPr>
        <w:t>Liturgia da Luz, </w:t>
      </w:r>
      <w:r w:rsidRPr="00CF17FB">
        <w:rPr>
          <w:rFonts w:ascii="Tahoma" w:hAnsi="Tahoma" w:cs="Tahoma"/>
          <w:sz w:val="16"/>
          <w:szCs w:val="16"/>
        </w:rPr>
        <w:t>a </w:t>
      </w:r>
      <w:r w:rsidRPr="00CF17FB">
        <w:rPr>
          <w:rStyle w:val="nfase"/>
          <w:rFonts w:ascii="Tahoma" w:hAnsi="Tahoma" w:cs="Tahoma"/>
          <w:sz w:val="16"/>
          <w:szCs w:val="16"/>
        </w:rPr>
        <w:t>Liturgia da Palavra, </w:t>
      </w:r>
      <w:r w:rsidRPr="00CF17FB">
        <w:rPr>
          <w:rFonts w:ascii="Tahoma" w:hAnsi="Tahoma" w:cs="Tahoma"/>
          <w:sz w:val="16"/>
          <w:szCs w:val="16"/>
        </w:rPr>
        <w:t>a </w:t>
      </w:r>
      <w:r w:rsidRPr="00CF17FB">
        <w:rPr>
          <w:rStyle w:val="nfase"/>
          <w:rFonts w:ascii="Tahoma" w:hAnsi="Tahoma" w:cs="Tahoma"/>
          <w:sz w:val="16"/>
          <w:szCs w:val="16"/>
        </w:rPr>
        <w:t>Liturgia Batismal </w:t>
      </w:r>
      <w:r w:rsidRPr="00CF17FB">
        <w:rPr>
          <w:rFonts w:ascii="Tahoma" w:hAnsi="Tahoma" w:cs="Tahoma"/>
          <w:sz w:val="16"/>
          <w:szCs w:val="16"/>
        </w:rPr>
        <w:t>e a </w:t>
      </w:r>
      <w:r w:rsidRPr="00CF17FB">
        <w:rPr>
          <w:rStyle w:val="nfase"/>
          <w:rFonts w:ascii="Tahoma" w:hAnsi="Tahoma" w:cs="Tahoma"/>
          <w:sz w:val="16"/>
          <w:szCs w:val="16"/>
        </w:rPr>
        <w:t>Liturgia Eucarística </w:t>
      </w:r>
      <w:r w:rsidRPr="00CF17FB">
        <w:rPr>
          <w:rFonts w:ascii="Tahoma" w:hAnsi="Tahoma" w:cs="Tahoma"/>
          <w:sz w:val="16"/>
          <w:szCs w:val="16"/>
        </w:rPr>
        <w:t>(= Missa).</w:t>
      </w:r>
    </w:p>
    <w:p w:rsidR="00CF17FB" w:rsidRPr="00CF17FB" w:rsidRDefault="00CF17FB" w:rsidP="00CF17FB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sz w:val="16"/>
          <w:szCs w:val="16"/>
        </w:rPr>
      </w:pPr>
      <w:r w:rsidRPr="00CF17FB">
        <w:rPr>
          <w:rFonts w:ascii="Tahoma" w:hAnsi="Tahoma" w:cs="Tahoma"/>
          <w:sz w:val="16"/>
          <w:szCs w:val="16"/>
        </w:rPr>
        <w:t>1 – </w:t>
      </w:r>
      <w:r w:rsidRPr="00CF17FB">
        <w:rPr>
          <w:rStyle w:val="nfase"/>
          <w:rFonts w:ascii="Tahoma" w:hAnsi="Tahoma" w:cs="Tahoma"/>
          <w:sz w:val="16"/>
          <w:szCs w:val="16"/>
        </w:rPr>
        <w:t>Liturgia da Luz: </w:t>
      </w:r>
      <w:r w:rsidRPr="00CF17FB">
        <w:rPr>
          <w:rFonts w:ascii="Tahoma" w:hAnsi="Tahoma" w:cs="Tahoma"/>
          <w:sz w:val="16"/>
          <w:szCs w:val="16"/>
        </w:rPr>
        <w:t>compõe-se de:</w:t>
      </w:r>
    </w:p>
    <w:p w:rsidR="00CF17FB" w:rsidRPr="00CF17FB" w:rsidRDefault="00CF17FB" w:rsidP="00CF17FB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sz w:val="16"/>
          <w:szCs w:val="16"/>
        </w:rPr>
      </w:pPr>
      <w:r w:rsidRPr="00CF17FB">
        <w:rPr>
          <w:rFonts w:ascii="Tahoma" w:hAnsi="Tahoma" w:cs="Tahoma"/>
          <w:sz w:val="16"/>
          <w:szCs w:val="16"/>
        </w:rPr>
        <w:t> </w:t>
      </w:r>
    </w:p>
    <w:p w:rsidR="00CF17FB" w:rsidRPr="00CF17FB" w:rsidRDefault="00CF17FB" w:rsidP="00CF17FB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sz w:val="16"/>
          <w:szCs w:val="16"/>
        </w:rPr>
      </w:pPr>
      <w:r w:rsidRPr="00CF17FB">
        <w:rPr>
          <w:rFonts w:ascii="Tahoma" w:hAnsi="Tahoma" w:cs="Tahoma"/>
          <w:b/>
          <w:sz w:val="16"/>
          <w:szCs w:val="16"/>
        </w:rPr>
        <w:t>1.1. Benção do fogo novo:</w:t>
      </w:r>
      <w:r w:rsidRPr="00CF17FB">
        <w:rPr>
          <w:rFonts w:ascii="Tahoma" w:hAnsi="Tahoma" w:cs="Tahoma"/>
          <w:sz w:val="16"/>
          <w:szCs w:val="16"/>
        </w:rPr>
        <w:t xml:space="preserve"> o fogo representa Cristo-luz;</w:t>
      </w:r>
    </w:p>
    <w:p w:rsidR="00CF17FB" w:rsidRPr="00CF17FB" w:rsidRDefault="00CF17FB" w:rsidP="00CF17FB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sz w:val="16"/>
          <w:szCs w:val="16"/>
        </w:rPr>
      </w:pPr>
      <w:r w:rsidRPr="00CF17FB">
        <w:rPr>
          <w:rFonts w:ascii="Tahoma" w:hAnsi="Tahoma" w:cs="Tahoma"/>
          <w:sz w:val="16"/>
          <w:szCs w:val="16"/>
        </w:rPr>
        <w:t> </w:t>
      </w:r>
    </w:p>
    <w:p w:rsidR="00CF17FB" w:rsidRPr="00CF17FB" w:rsidRDefault="00CF17FB" w:rsidP="00CF17FB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sz w:val="16"/>
          <w:szCs w:val="16"/>
        </w:rPr>
      </w:pPr>
      <w:r w:rsidRPr="00CF17FB">
        <w:rPr>
          <w:rFonts w:ascii="Tahoma" w:hAnsi="Tahoma" w:cs="Tahoma"/>
          <w:b/>
          <w:sz w:val="16"/>
          <w:szCs w:val="16"/>
        </w:rPr>
        <w:t>1.2. Benção do Círio Pascal:</w:t>
      </w:r>
      <w:r w:rsidRPr="00CF17FB">
        <w:rPr>
          <w:rFonts w:ascii="Tahoma" w:hAnsi="Tahoma" w:cs="Tahoma"/>
          <w:sz w:val="16"/>
          <w:szCs w:val="16"/>
        </w:rPr>
        <w:t xml:space="preserve"> o círio pascal é considerado como uma pessoa, e não como um objeto. O círio é aceso para indicar a nuvem luminosa do Êxodo, que conduziu os hebreus, e o Corpo Glorioso de Nosso Senhor. No círio são gravados os algarismos do ano em curso e o</w:t>
      </w:r>
      <w:r w:rsidRPr="00CF17FB">
        <w:rPr>
          <w:rStyle w:val="nfase"/>
          <w:rFonts w:ascii="Tahoma" w:hAnsi="Tahoma" w:cs="Tahoma"/>
          <w:sz w:val="16"/>
          <w:szCs w:val="16"/>
        </w:rPr>
        <w:t>Α</w:t>
      </w:r>
      <w:r w:rsidRPr="00CF17FB">
        <w:rPr>
          <w:rFonts w:ascii="Tahoma" w:hAnsi="Tahoma" w:cs="Tahoma"/>
          <w:sz w:val="16"/>
          <w:szCs w:val="16"/>
        </w:rPr>
        <w:t> (alfa) e o </w:t>
      </w:r>
      <w:r w:rsidRPr="00CF17FB">
        <w:rPr>
          <w:rStyle w:val="nfase"/>
          <w:rFonts w:ascii="Tahoma" w:hAnsi="Tahoma" w:cs="Tahoma"/>
          <w:sz w:val="16"/>
          <w:szCs w:val="16"/>
        </w:rPr>
        <w:t>Ω</w:t>
      </w:r>
      <w:r w:rsidRPr="00CF17FB">
        <w:rPr>
          <w:rFonts w:ascii="Tahoma" w:hAnsi="Tahoma" w:cs="Tahoma"/>
          <w:sz w:val="16"/>
          <w:szCs w:val="16"/>
        </w:rPr>
        <w:t xml:space="preserve"> (ômega), para indicar que Cristo atravessa todo o tempo, do princípio ao fim; grava-se também uma cruz, que indica a natureza humana de Cristo, pois é sinal de Sua morte (o alfa e o </w:t>
      </w:r>
      <w:r w:rsidR="008036FD" w:rsidRPr="00CF17FB">
        <w:rPr>
          <w:rFonts w:ascii="Tahoma" w:hAnsi="Tahoma" w:cs="Tahoma"/>
          <w:sz w:val="16"/>
          <w:szCs w:val="16"/>
        </w:rPr>
        <w:t>Omega</w:t>
      </w:r>
      <w:r w:rsidRPr="00CF17FB">
        <w:rPr>
          <w:rFonts w:ascii="Tahoma" w:hAnsi="Tahoma" w:cs="Tahoma"/>
          <w:sz w:val="16"/>
          <w:szCs w:val="16"/>
        </w:rPr>
        <w:t xml:space="preserve"> indicam a Sua natureza divina); </w:t>
      </w:r>
      <w:r w:rsidR="008036FD" w:rsidRPr="00CF17FB">
        <w:rPr>
          <w:rFonts w:ascii="Tahoma" w:hAnsi="Tahoma" w:cs="Tahoma"/>
          <w:sz w:val="16"/>
          <w:szCs w:val="16"/>
        </w:rPr>
        <w:t>e.</w:t>
      </w:r>
    </w:p>
    <w:p w:rsidR="00CF17FB" w:rsidRPr="00CF17FB" w:rsidRDefault="00CF17FB" w:rsidP="00CF17FB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sz w:val="16"/>
          <w:szCs w:val="16"/>
        </w:rPr>
      </w:pPr>
      <w:r w:rsidRPr="00CF17FB">
        <w:rPr>
          <w:rFonts w:ascii="Tahoma" w:hAnsi="Tahoma" w:cs="Tahoma"/>
          <w:sz w:val="16"/>
          <w:szCs w:val="16"/>
        </w:rPr>
        <w:t> </w:t>
      </w:r>
    </w:p>
    <w:p w:rsidR="00CF17FB" w:rsidRPr="00CF17FB" w:rsidRDefault="00CF17FB" w:rsidP="00CF17FB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sz w:val="16"/>
          <w:szCs w:val="16"/>
        </w:rPr>
      </w:pPr>
      <w:r w:rsidRPr="00CF17FB">
        <w:rPr>
          <w:rFonts w:ascii="Tahoma" w:hAnsi="Tahoma" w:cs="Tahoma"/>
          <w:b/>
          <w:sz w:val="16"/>
          <w:szCs w:val="16"/>
        </w:rPr>
        <w:t>1.3. Procissão até à Igreja:</w:t>
      </w:r>
      <w:r w:rsidRPr="00CF17FB">
        <w:rPr>
          <w:rFonts w:ascii="Tahoma" w:hAnsi="Tahoma" w:cs="Tahoma"/>
          <w:sz w:val="16"/>
          <w:szCs w:val="16"/>
        </w:rPr>
        <w:t xml:space="preserve"> canta-se a antífona </w:t>
      </w:r>
      <w:r w:rsidRPr="00CF17FB">
        <w:rPr>
          <w:rStyle w:val="nfase"/>
          <w:rFonts w:ascii="Tahoma" w:hAnsi="Tahoma" w:cs="Tahoma"/>
          <w:sz w:val="16"/>
          <w:szCs w:val="16"/>
        </w:rPr>
        <w:t>Lumen Christi </w:t>
      </w:r>
      <w:r w:rsidRPr="00CF17FB">
        <w:rPr>
          <w:rFonts w:ascii="Tahoma" w:hAnsi="Tahoma" w:cs="Tahoma"/>
          <w:sz w:val="16"/>
          <w:szCs w:val="16"/>
        </w:rPr>
        <w:t>(“Luz de Cristo”), seguida da resposta </w:t>
      </w:r>
      <w:r w:rsidRPr="00CF17FB">
        <w:rPr>
          <w:rStyle w:val="nfase"/>
          <w:rFonts w:ascii="Tahoma" w:hAnsi="Tahoma" w:cs="Tahoma"/>
          <w:sz w:val="16"/>
          <w:szCs w:val="16"/>
        </w:rPr>
        <w:t>Deo gratias </w:t>
      </w:r>
      <w:r w:rsidRPr="00CF17FB">
        <w:rPr>
          <w:rFonts w:ascii="Tahoma" w:hAnsi="Tahoma" w:cs="Tahoma"/>
          <w:sz w:val="16"/>
          <w:szCs w:val="16"/>
        </w:rPr>
        <w:t>(“Graças a Deus”); essa procissão recorda os hebreus seguindo a nuvem, na primeira Páscoa. As velas que os fiéis levam acesas indicam que são filhos da luz, e que essa luz vem de Cristo.</w:t>
      </w:r>
    </w:p>
    <w:p w:rsidR="00CF17FB" w:rsidRPr="00CF17FB" w:rsidRDefault="00CF17FB" w:rsidP="00CF17FB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sz w:val="16"/>
          <w:szCs w:val="16"/>
        </w:rPr>
      </w:pPr>
      <w:r w:rsidRPr="00CF17FB">
        <w:rPr>
          <w:rFonts w:ascii="Tahoma" w:hAnsi="Tahoma" w:cs="Tahoma"/>
          <w:sz w:val="16"/>
          <w:szCs w:val="16"/>
        </w:rPr>
        <w:t> </w:t>
      </w:r>
    </w:p>
    <w:p w:rsidR="00CF17FB" w:rsidRPr="00CF17FB" w:rsidRDefault="00CF17FB" w:rsidP="00CF17FB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sz w:val="16"/>
          <w:szCs w:val="16"/>
        </w:rPr>
      </w:pPr>
      <w:r w:rsidRPr="00CF17FB">
        <w:rPr>
          <w:rFonts w:ascii="Tahoma" w:hAnsi="Tahoma" w:cs="Tahoma"/>
          <w:b/>
          <w:sz w:val="16"/>
          <w:szCs w:val="16"/>
        </w:rPr>
        <w:t>1.4. Pregão pascal (</w:t>
      </w:r>
      <w:r w:rsidRPr="00CF17FB">
        <w:rPr>
          <w:rStyle w:val="nfase"/>
          <w:rFonts w:ascii="Tahoma" w:hAnsi="Tahoma" w:cs="Tahoma"/>
          <w:b/>
          <w:sz w:val="16"/>
          <w:szCs w:val="16"/>
        </w:rPr>
        <w:t>Exultet</w:t>
      </w:r>
      <w:r w:rsidRPr="00CF17FB">
        <w:rPr>
          <w:rFonts w:ascii="Tahoma" w:hAnsi="Tahoma" w:cs="Tahoma"/>
          <w:b/>
          <w:sz w:val="16"/>
          <w:szCs w:val="16"/>
        </w:rPr>
        <w:t>):</w:t>
      </w:r>
      <w:r w:rsidRPr="00CF17FB">
        <w:rPr>
          <w:rFonts w:ascii="Tahoma" w:hAnsi="Tahoma" w:cs="Tahoma"/>
          <w:sz w:val="16"/>
          <w:szCs w:val="16"/>
        </w:rPr>
        <w:t xml:space="preserve"> escrito provavelmente por Santo Ambrósio, o pregão pascal descreve o significado espiritual da luz na noite iluminada pela Ressurreição de Cristo, aludindo às grandes etapas da história da salvação, desde o Antigo Testamento até hoje.</w:t>
      </w:r>
    </w:p>
    <w:p w:rsidR="00CF17FB" w:rsidRPr="00CF17FB" w:rsidRDefault="00CF17FB" w:rsidP="00CF17FB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sz w:val="16"/>
          <w:szCs w:val="16"/>
        </w:rPr>
      </w:pPr>
      <w:r w:rsidRPr="00CF17FB">
        <w:rPr>
          <w:rFonts w:ascii="Tahoma" w:hAnsi="Tahoma" w:cs="Tahoma"/>
          <w:sz w:val="16"/>
          <w:szCs w:val="16"/>
        </w:rPr>
        <w:t> </w:t>
      </w:r>
    </w:p>
    <w:p w:rsidR="00CF17FB" w:rsidRPr="00CF17FB" w:rsidRDefault="00CF17FB" w:rsidP="00CF17FB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sz w:val="16"/>
          <w:szCs w:val="16"/>
        </w:rPr>
      </w:pPr>
      <w:r w:rsidRPr="00CF17FB">
        <w:rPr>
          <w:rFonts w:ascii="Tahoma" w:hAnsi="Tahoma" w:cs="Tahoma"/>
          <w:b/>
          <w:sz w:val="16"/>
          <w:szCs w:val="16"/>
        </w:rPr>
        <w:t>2 – </w:t>
      </w:r>
      <w:r w:rsidRPr="00CF17FB">
        <w:rPr>
          <w:rStyle w:val="nfase"/>
          <w:rFonts w:ascii="Tahoma" w:hAnsi="Tahoma" w:cs="Tahoma"/>
          <w:b/>
          <w:sz w:val="16"/>
          <w:szCs w:val="16"/>
        </w:rPr>
        <w:t>Liturgia da Palavra:</w:t>
      </w:r>
      <w:r w:rsidRPr="00CF17FB">
        <w:rPr>
          <w:rFonts w:ascii="Tahoma" w:hAnsi="Tahoma" w:cs="Tahoma"/>
          <w:sz w:val="16"/>
          <w:szCs w:val="16"/>
        </w:rPr>
        <w:t> são sete leituras tiradas do Antigo Testamento, e duas tiradas do Novo (isto é, a Epístola e o Evangelho). Entre cada leitura reza-se um salmo e uma oração própria. Antes do Evangelho volta-se a cantar o</w:t>
      </w:r>
      <w:r w:rsidRPr="00CF17FB">
        <w:rPr>
          <w:rStyle w:val="nfase"/>
          <w:rFonts w:ascii="Tahoma" w:hAnsi="Tahoma" w:cs="Tahoma"/>
          <w:sz w:val="16"/>
          <w:szCs w:val="16"/>
        </w:rPr>
        <w:t>Alleluia, </w:t>
      </w:r>
      <w:r w:rsidRPr="00CF17FB">
        <w:rPr>
          <w:rFonts w:ascii="Tahoma" w:hAnsi="Tahoma" w:cs="Tahoma"/>
          <w:sz w:val="16"/>
          <w:szCs w:val="16"/>
        </w:rPr>
        <w:t>que não se reza durante toda a Quaresma. As leituras são as seguintes:</w:t>
      </w:r>
    </w:p>
    <w:p w:rsidR="00CF17FB" w:rsidRPr="00CF17FB" w:rsidRDefault="00CF17FB" w:rsidP="00CF17FB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sz w:val="16"/>
          <w:szCs w:val="16"/>
        </w:rPr>
      </w:pPr>
      <w:r w:rsidRPr="00CF17FB">
        <w:rPr>
          <w:rFonts w:ascii="Tahoma" w:hAnsi="Tahoma" w:cs="Tahoma"/>
          <w:sz w:val="16"/>
          <w:szCs w:val="16"/>
        </w:rPr>
        <w:t> </w:t>
      </w:r>
    </w:p>
    <w:p w:rsidR="00CF17FB" w:rsidRPr="00CF17FB" w:rsidRDefault="00CF17FB" w:rsidP="00CF17FB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sz w:val="16"/>
          <w:szCs w:val="16"/>
        </w:rPr>
      </w:pPr>
      <w:r w:rsidRPr="00CF17FB">
        <w:rPr>
          <w:rFonts w:ascii="Tahoma" w:hAnsi="Tahoma" w:cs="Tahoma"/>
          <w:sz w:val="16"/>
          <w:szCs w:val="16"/>
        </w:rPr>
        <w:t>2.1. Gn 1,1-2,2 (tema: a criação do mundo, tipo da nova criação realizada pela Morte e Ressurreição de Jesus Cristo)</w:t>
      </w:r>
    </w:p>
    <w:p w:rsidR="00CF17FB" w:rsidRPr="00CF17FB" w:rsidRDefault="00CF17FB" w:rsidP="00CF17FB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sz w:val="16"/>
          <w:szCs w:val="16"/>
        </w:rPr>
      </w:pPr>
      <w:r w:rsidRPr="00CF17FB">
        <w:rPr>
          <w:rFonts w:ascii="Tahoma" w:hAnsi="Tahoma" w:cs="Tahoma"/>
          <w:sz w:val="16"/>
          <w:szCs w:val="16"/>
        </w:rPr>
        <w:t>2.2. Gn 22,1-18 (tema: o sacrifício de Abraão, tipo do sacrifício de Cristo que sela a nova e definitiva aliança)</w:t>
      </w:r>
    </w:p>
    <w:p w:rsidR="00CF17FB" w:rsidRPr="00CF17FB" w:rsidRDefault="00CF17FB" w:rsidP="00CF17FB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sz w:val="16"/>
          <w:szCs w:val="16"/>
        </w:rPr>
      </w:pPr>
      <w:r w:rsidRPr="00CF17FB">
        <w:rPr>
          <w:rFonts w:ascii="Tahoma" w:hAnsi="Tahoma" w:cs="Tahoma"/>
          <w:sz w:val="16"/>
          <w:szCs w:val="16"/>
        </w:rPr>
        <w:t>2.3. Ex 14,15-15, 1 (tema: a passagem do Mar Vermelho, tipo das águas batismais)</w:t>
      </w:r>
    </w:p>
    <w:p w:rsidR="00CF17FB" w:rsidRPr="00CF17FB" w:rsidRDefault="00CF17FB" w:rsidP="00CF17FB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sz w:val="16"/>
          <w:szCs w:val="16"/>
        </w:rPr>
      </w:pPr>
      <w:r w:rsidRPr="00CF17FB">
        <w:rPr>
          <w:rFonts w:ascii="Tahoma" w:hAnsi="Tahoma" w:cs="Tahoma"/>
          <w:sz w:val="16"/>
          <w:szCs w:val="16"/>
        </w:rPr>
        <w:t>2.4. Is 54,5-14 (tema: a nova Jerusalém)</w:t>
      </w:r>
    </w:p>
    <w:p w:rsidR="00CF17FB" w:rsidRPr="00CF17FB" w:rsidRDefault="00CF17FB" w:rsidP="00CF17FB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sz w:val="16"/>
          <w:szCs w:val="16"/>
        </w:rPr>
      </w:pPr>
      <w:r w:rsidRPr="00CF17FB">
        <w:rPr>
          <w:rFonts w:ascii="Tahoma" w:hAnsi="Tahoma" w:cs="Tahoma"/>
          <w:sz w:val="16"/>
          <w:szCs w:val="16"/>
        </w:rPr>
        <w:t>2.5. Is 55,1-11 (tema: a salvação gratuita e universal)</w:t>
      </w:r>
    </w:p>
    <w:p w:rsidR="00CF17FB" w:rsidRPr="00CF17FB" w:rsidRDefault="00CF17FB" w:rsidP="00CF17FB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sz w:val="16"/>
          <w:szCs w:val="16"/>
        </w:rPr>
      </w:pPr>
      <w:r w:rsidRPr="00CF17FB">
        <w:rPr>
          <w:rFonts w:ascii="Tahoma" w:hAnsi="Tahoma" w:cs="Tahoma"/>
          <w:sz w:val="16"/>
          <w:szCs w:val="16"/>
        </w:rPr>
        <w:t>2.6. Br 3,9-15.32 – 4, 4 (tema: a fonte da sabedoria)</w:t>
      </w:r>
    </w:p>
    <w:p w:rsidR="00CF17FB" w:rsidRPr="00CF17FB" w:rsidRDefault="00CF17FB" w:rsidP="00CF17FB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sz w:val="16"/>
          <w:szCs w:val="16"/>
        </w:rPr>
      </w:pPr>
      <w:r w:rsidRPr="00CF17FB">
        <w:rPr>
          <w:rFonts w:ascii="Tahoma" w:hAnsi="Tahoma" w:cs="Tahoma"/>
          <w:sz w:val="16"/>
          <w:szCs w:val="16"/>
        </w:rPr>
        <w:t>2.7. Ez 36,16-17a.18-28 (tema: o coração e o espírito novos)</w:t>
      </w:r>
    </w:p>
    <w:p w:rsidR="00CF17FB" w:rsidRPr="00CF17FB" w:rsidRDefault="00CF17FB" w:rsidP="00CF17FB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sz w:val="16"/>
          <w:szCs w:val="16"/>
        </w:rPr>
      </w:pPr>
      <w:r w:rsidRPr="00CF17FB">
        <w:rPr>
          <w:rFonts w:ascii="Tahoma" w:hAnsi="Tahoma" w:cs="Tahoma"/>
          <w:sz w:val="16"/>
          <w:szCs w:val="16"/>
        </w:rPr>
        <w:t>2.8. Rm 6,3-11 (tema: o batismo como sacramento pascal, em que, ao participar da Morte e Ressurreição de Cristo, culmina, atualiza-se e comunica-se o processo de salvação realizado por Deus na antiga economia)</w:t>
      </w:r>
    </w:p>
    <w:p w:rsidR="00CF17FB" w:rsidRPr="00CF17FB" w:rsidRDefault="00CF17FB" w:rsidP="00CF17FB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sz w:val="16"/>
          <w:szCs w:val="16"/>
        </w:rPr>
      </w:pPr>
      <w:r w:rsidRPr="00CF17FB">
        <w:rPr>
          <w:rFonts w:ascii="Tahoma" w:hAnsi="Tahoma" w:cs="Tahoma"/>
          <w:sz w:val="16"/>
          <w:szCs w:val="16"/>
        </w:rPr>
        <w:t>2.9. Mc 16,1-7 (o relato da Ressurreição, em 2006 segundo São Marcos)</w:t>
      </w:r>
    </w:p>
    <w:p w:rsidR="00CF17FB" w:rsidRPr="00CF17FB" w:rsidRDefault="00CF17FB" w:rsidP="00CF17FB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sz w:val="16"/>
          <w:szCs w:val="16"/>
        </w:rPr>
      </w:pPr>
      <w:r w:rsidRPr="00CF17FB">
        <w:rPr>
          <w:rFonts w:ascii="Tahoma" w:hAnsi="Tahoma" w:cs="Tahoma"/>
          <w:sz w:val="16"/>
          <w:szCs w:val="16"/>
        </w:rPr>
        <w:t> </w:t>
      </w:r>
    </w:p>
    <w:p w:rsidR="00CF17FB" w:rsidRPr="00CF17FB" w:rsidRDefault="00CF17FB" w:rsidP="00CF17FB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sz w:val="16"/>
          <w:szCs w:val="16"/>
        </w:rPr>
      </w:pPr>
      <w:r w:rsidRPr="00CF17FB">
        <w:rPr>
          <w:rFonts w:ascii="Tahoma" w:hAnsi="Tahoma" w:cs="Tahoma"/>
          <w:b/>
          <w:sz w:val="16"/>
          <w:szCs w:val="16"/>
        </w:rPr>
        <w:t>3 – </w:t>
      </w:r>
      <w:r w:rsidRPr="00CF17FB">
        <w:rPr>
          <w:rStyle w:val="nfase"/>
          <w:rFonts w:ascii="Tahoma" w:hAnsi="Tahoma" w:cs="Tahoma"/>
          <w:b/>
          <w:sz w:val="16"/>
          <w:szCs w:val="16"/>
        </w:rPr>
        <w:t>Liturgia Batismal:</w:t>
      </w:r>
      <w:r w:rsidRPr="00CF17FB">
        <w:rPr>
          <w:rStyle w:val="nfase"/>
          <w:rFonts w:ascii="Tahoma" w:hAnsi="Tahoma" w:cs="Tahoma"/>
          <w:sz w:val="16"/>
          <w:szCs w:val="16"/>
        </w:rPr>
        <w:t> </w:t>
      </w:r>
      <w:r w:rsidRPr="00CF17FB">
        <w:rPr>
          <w:rFonts w:ascii="Tahoma" w:hAnsi="Tahoma" w:cs="Tahoma"/>
          <w:sz w:val="16"/>
          <w:szCs w:val="16"/>
        </w:rPr>
        <w:t>haja ou não batismo, a Vigília Pascal sempre possui uma liturgia batismal, cujos elementos são estes:</w:t>
      </w:r>
    </w:p>
    <w:p w:rsidR="00CF17FB" w:rsidRPr="00CF17FB" w:rsidRDefault="00CF17FB" w:rsidP="00CF17FB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sz w:val="16"/>
          <w:szCs w:val="16"/>
        </w:rPr>
      </w:pPr>
      <w:r w:rsidRPr="00CF17FB">
        <w:rPr>
          <w:rFonts w:ascii="Tahoma" w:hAnsi="Tahoma" w:cs="Tahoma"/>
          <w:sz w:val="16"/>
          <w:szCs w:val="16"/>
        </w:rPr>
        <w:t> </w:t>
      </w:r>
    </w:p>
    <w:p w:rsidR="00CF17FB" w:rsidRPr="00CF17FB" w:rsidRDefault="00CF17FB" w:rsidP="00CF17FB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sz w:val="16"/>
          <w:szCs w:val="16"/>
        </w:rPr>
      </w:pPr>
      <w:r w:rsidRPr="00CF17FB">
        <w:rPr>
          <w:rFonts w:ascii="Tahoma" w:hAnsi="Tahoma" w:cs="Tahoma"/>
          <w:sz w:val="16"/>
          <w:szCs w:val="16"/>
        </w:rPr>
        <w:t>3.1. A Ladainha dos Santos;</w:t>
      </w:r>
    </w:p>
    <w:p w:rsidR="00CF17FB" w:rsidRPr="00CF17FB" w:rsidRDefault="00CF17FB" w:rsidP="00CF17FB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sz w:val="16"/>
          <w:szCs w:val="16"/>
        </w:rPr>
      </w:pPr>
      <w:r w:rsidRPr="00CF17FB">
        <w:rPr>
          <w:rFonts w:ascii="Tahoma" w:hAnsi="Tahoma" w:cs="Tahoma"/>
          <w:sz w:val="16"/>
          <w:szCs w:val="16"/>
        </w:rPr>
        <w:t>3.2. A benção da água;</w:t>
      </w:r>
    </w:p>
    <w:p w:rsidR="00CF17FB" w:rsidRPr="00CF17FB" w:rsidRDefault="00CF17FB" w:rsidP="00CF17FB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sz w:val="16"/>
          <w:szCs w:val="16"/>
        </w:rPr>
      </w:pPr>
      <w:r w:rsidRPr="00CF17FB">
        <w:rPr>
          <w:rFonts w:ascii="Tahoma" w:hAnsi="Tahoma" w:cs="Tahoma"/>
          <w:sz w:val="16"/>
          <w:szCs w:val="16"/>
        </w:rPr>
        <w:t>3.3. A renovação das promessas batismais e a aspersão do povo: a renovação das promessas é excelente momento para recordar que o batismo não é um ato passageiro, mas uma realidade que abarca toda a existência humana.</w:t>
      </w:r>
    </w:p>
    <w:p w:rsidR="00CF17FB" w:rsidRPr="00CF17FB" w:rsidRDefault="00CF17FB" w:rsidP="00CF17FB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sz w:val="16"/>
          <w:szCs w:val="16"/>
        </w:rPr>
      </w:pPr>
      <w:r w:rsidRPr="00CF17FB">
        <w:rPr>
          <w:rFonts w:ascii="Tahoma" w:hAnsi="Tahoma" w:cs="Tahoma"/>
          <w:sz w:val="16"/>
          <w:szCs w:val="16"/>
        </w:rPr>
        <w:t> </w:t>
      </w:r>
    </w:p>
    <w:p w:rsidR="00CF17FB" w:rsidRPr="00CF17FB" w:rsidRDefault="00CF17FB" w:rsidP="00CF17FB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sz w:val="16"/>
          <w:szCs w:val="16"/>
        </w:rPr>
      </w:pPr>
      <w:r w:rsidRPr="00CF17FB">
        <w:rPr>
          <w:rFonts w:ascii="Tahoma" w:hAnsi="Tahoma" w:cs="Tahoma"/>
          <w:b/>
          <w:sz w:val="16"/>
          <w:szCs w:val="16"/>
        </w:rPr>
        <w:t>4 – </w:t>
      </w:r>
      <w:r w:rsidRPr="00CF17FB">
        <w:rPr>
          <w:rStyle w:val="nfase"/>
          <w:rFonts w:ascii="Tahoma" w:hAnsi="Tahoma" w:cs="Tahoma"/>
          <w:b/>
          <w:sz w:val="16"/>
          <w:szCs w:val="16"/>
        </w:rPr>
        <w:t>Liturgia eucarística:</w:t>
      </w:r>
      <w:r w:rsidRPr="00CF17FB">
        <w:rPr>
          <w:rFonts w:ascii="Tahoma" w:hAnsi="Tahoma" w:cs="Tahoma"/>
          <w:sz w:val="16"/>
          <w:szCs w:val="16"/>
        </w:rPr>
        <w:t> esta Missa, como toda a Vigília, pertence ao Domingo da Ressurreição. O Missal tem dois formulários próprios para duas Missas distintas: um, para a Missa da Vigília (</w:t>
      </w:r>
      <w:r w:rsidRPr="00CF17FB">
        <w:rPr>
          <w:rStyle w:val="nfase"/>
          <w:rFonts w:ascii="Tahoma" w:hAnsi="Tahoma" w:cs="Tahoma"/>
          <w:sz w:val="16"/>
          <w:szCs w:val="16"/>
        </w:rPr>
        <w:t>in nocte sancta, </w:t>
      </w:r>
      <w:r w:rsidRPr="00CF17FB">
        <w:rPr>
          <w:rFonts w:ascii="Tahoma" w:hAnsi="Tahoma" w:cs="Tahoma"/>
          <w:sz w:val="16"/>
          <w:szCs w:val="16"/>
        </w:rPr>
        <w:t>na noite santa) e do dia (</w:t>
      </w:r>
      <w:r w:rsidRPr="00CF17FB">
        <w:rPr>
          <w:rStyle w:val="nfase"/>
          <w:rFonts w:ascii="Tahoma" w:hAnsi="Tahoma" w:cs="Tahoma"/>
          <w:sz w:val="16"/>
          <w:szCs w:val="16"/>
        </w:rPr>
        <w:t>in die</w:t>
      </w:r>
      <w:r w:rsidRPr="00CF17FB">
        <w:rPr>
          <w:rFonts w:ascii="Tahoma" w:hAnsi="Tahoma" w:cs="Tahoma"/>
          <w:sz w:val="16"/>
          <w:szCs w:val="16"/>
        </w:rPr>
        <w:t>). O costume de dizer duas Missas generalizou-se no séc. V.</w:t>
      </w:r>
    </w:p>
    <w:p w:rsidR="00CF17FB" w:rsidRPr="00CF17FB" w:rsidRDefault="00CF17FB" w:rsidP="00CF17FB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sz w:val="16"/>
          <w:szCs w:val="16"/>
        </w:rPr>
      </w:pPr>
      <w:r w:rsidRPr="00CF17FB">
        <w:rPr>
          <w:rFonts w:ascii="Tahoma" w:hAnsi="Tahoma" w:cs="Tahoma"/>
          <w:sz w:val="16"/>
          <w:szCs w:val="16"/>
        </w:rPr>
        <w:t>A despedida faz-se com dois aleluias nesta Missa e em toda a oitava da Páscoa: </w:t>
      </w:r>
      <w:r w:rsidRPr="00CF17FB">
        <w:rPr>
          <w:rStyle w:val="nfase"/>
          <w:rFonts w:ascii="Tahoma" w:hAnsi="Tahoma" w:cs="Tahoma"/>
          <w:sz w:val="16"/>
          <w:szCs w:val="16"/>
        </w:rPr>
        <w:t>Ite, missa est. Deo gratias, alleluia, alleluia.</w:t>
      </w:r>
      <w:r w:rsidRPr="00CF17FB">
        <w:rPr>
          <w:rFonts w:ascii="Tahoma" w:hAnsi="Tahoma" w:cs="Tahoma"/>
          <w:sz w:val="16"/>
          <w:szCs w:val="16"/>
        </w:rPr>
        <w:t> (Ide em paz e o Senhor vos acompanhe. Graças a Deus, aleluia, aleluia).</w:t>
      </w:r>
    </w:p>
    <w:p w:rsidR="00CF17FB" w:rsidRPr="00CF17FB" w:rsidRDefault="00CF17FB" w:rsidP="00CF17FB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sz w:val="16"/>
          <w:szCs w:val="16"/>
        </w:rPr>
      </w:pPr>
      <w:r w:rsidRPr="00CF17FB">
        <w:rPr>
          <w:rFonts w:ascii="Tahoma" w:hAnsi="Tahoma" w:cs="Tahoma"/>
          <w:sz w:val="16"/>
          <w:szCs w:val="16"/>
        </w:rPr>
        <w:t>Vale recordar que os fiéis que comungam nesta Missa também podem comungar numa Missa durante o dia da Ressurreição.</w:t>
      </w:r>
    </w:p>
    <w:p w:rsidR="00CF17FB" w:rsidRPr="00CF17FB" w:rsidRDefault="00CF17FB">
      <w:pPr>
        <w:rPr>
          <w:sz w:val="16"/>
          <w:szCs w:val="16"/>
        </w:rPr>
      </w:pPr>
    </w:p>
    <w:sectPr w:rsidR="00CF17FB" w:rsidRPr="00CF17FB" w:rsidSect="003B6F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F17FB"/>
    <w:rsid w:val="003B6FA2"/>
    <w:rsid w:val="008036FD"/>
    <w:rsid w:val="00CF17FB"/>
    <w:rsid w:val="00F57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FA2"/>
  </w:style>
  <w:style w:type="paragraph" w:styleId="Ttulo2">
    <w:name w:val="heading 2"/>
    <w:basedOn w:val="Normal"/>
    <w:link w:val="Ttulo2Char"/>
    <w:uiPriority w:val="9"/>
    <w:qFormat/>
    <w:rsid w:val="00CF17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F17F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F1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F17F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WILLIS</dc:creator>
  <cp:keywords/>
  <dc:description/>
  <cp:lastModifiedBy>BRUCE WILLIS</cp:lastModifiedBy>
  <cp:revision>4</cp:revision>
  <dcterms:created xsi:type="dcterms:W3CDTF">2012-03-16T21:29:00Z</dcterms:created>
  <dcterms:modified xsi:type="dcterms:W3CDTF">2012-03-16T21:48:00Z</dcterms:modified>
</cp:coreProperties>
</file>