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26" w:rsidRPr="00771773" w:rsidRDefault="00E06726" w:rsidP="00E06726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771773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O Ano Litúrgico</w:t>
      </w:r>
    </w:p>
    <w:p w:rsidR="00CB4C51" w:rsidRPr="00E06726" w:rsidRDefault="00CB4C51">
      <w:pPr>
        <w:rPr>
          <w:sz w:val="18"/>
          <w:szCs w:val="18"/>
        </w:rPr>
      </w:pP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Style w:val="Forte"/>
          <w:rFonts w:ascii="Tahoma" w:hAnsi="Tahoma" w:cs="Tahoma"/>
          <w:color w:val="333333"/>
          <w:sz w:val="18"/>
          <w:szCs w:val="18"/>
        </w:rPr>
        <w:t xml:space="preserve">A divisão do Ano Litúrgico: 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O Ano litúrgico tem fundamentalmente dois grandes ciclos: o da Páscoa, o mais importante, e o do Natal. Cada um tem uma preparação, a celebração e o prolongamento. O que corresponde ao seguinte esquema: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 xml:space="preserve">  </w:t>
      </w:r>
      <w:r w:rsidRPr="00E06726">
        <w:rPr>
          <w:rStyle w:val="Forte"/>
          <w:rFonts w:ascii="Tahoma" w:hAnsi="Tahoma" w:cs="Tahoma"/>
          <w:color w:val="333333"/>
          <w:sz w:val="18"/>
          <w:szCs w:val="18"/>
        </w:rPr>
        <w:t>O CICLO DA PÁSCOA: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Style w:val="nfase"/>
          <w:rFonts w:ascii="Tahoma" w:hAnsi="Tahoma" w:cs="Tahoma"/>
          <w:color w:val="333333"/>
          <w:sz w:val="18"/>
          <w:szCs w:val="18"/>
        </w:rPr>
        <w:t>Preparação – Quaresma: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Os catecúmenos se iniciam na vida da Igreja. Os batizados renovam os compromissos do Batismo pela penitência.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* Idéias-força deste tempo: Oração, conversão e penitência.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Style w:val="nfase"/>
          <w:rFonts w:ascii="Tahoma" w:hAnsi="Tahoma" w:cs="Tahoma"/>
          <w:color w:val="333333"/>
          <w:sz w:val="18"/>
          <w:szCs w:val="18"/>
        </w:rPr>
        <w:t>Celebração: Páscoa, Ascensão e Pentecostes.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*Idéias-força deste tempo: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Ser testemunha da Ressurreição pela palavra e pelas obras, na vida: familiar, pessoal e social.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Style w:val="nfase"/>
          <w:rFonts w:ascii="Tahoma" w:hAnsi="Tahoma" w:cs="Tahoma"/>
          <w:color w:val="333333"/>
          <w:sz w:val="18"/>
          <w:szCs w:val="18"/>
        </w:rPr>
        <w:t>Prolongamento: Domingos depois de Pentecostes.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E06726">
        <w:rPr>
          <w:rStyle w:val="Forte"/>
          <w:rFonts w:ascii="Tahoma" w:hAnsi="Tahoma" w:cs="Tahoma"/>
          <w:color w:val="333333"/>
          <w:sz w:val="18"/>
          <w:szCs w:val="18"/>
        </w:rPr>
        <w:t>O ciclo do Natal: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</w:t>
      </w:r>
    </w:p>
    <w:p w:rsid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Style w:val="nfase"/>
          <w:rFonts w:ascii="Tahoma" w:hAnsi="Tahoma" w:cs="Tahoma"/>
          <w:color w:val="333333"/>
          <w:sz w:val="18"/>
          <w:szCs w:val="18"/>
        </w:rPr>
        <w:t>Preparação – Advento: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A vinda de Jesus na humanidade. Está incluída a espera de Jesus na Glória e sua vinda no dia de nossa vida.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*Idéias-força deste tempo: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A esperança e o desejo de que Cristo se manifeste na História dos homens.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Style w:val="nfase"/>
          <w:rFonts w:ascii="Tahoma" w:hAnsi="Tahoma" w:cs="Tahoma"/>
          <w:color w:val="333333"/>
          <w:sz w:val="18"/>
          <w:szCs w:val="18"/>
        </w:rPr>
        <w:t>Celebração: Natal e Epifania.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ü  Natal: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Assumido a natureza na Virgem Maria, Cristo se torna participante da natureza divina.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ü  Epifania.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A manifestação de Jesus como filho de Deus representada pelos magos. Os homens a quem Cristo se manifesta devem, por sua vez, manifesta-lo aos outros como fizeram os pastores e os reis magos.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Style w:val="nfase"/>
          <w:rFonts w:ascii="Tahoma" w:hAnsi="Tahoma" w:cs="Tahoma"/>
          <w:color w:val="333333"/>
          <w:sz w:val="18"/>
          <w:szCs w:val="18"/>
        </w:rPr>
        <w:t>Prolongamento: Domingo após a Epifania</w:t>
      </w:r>
      <w:r w:rsidRPr="00E06726">
        <w:rPr>
          <w:rFonts w:ascii="Tahoma" w:hAnsi="Tahoma" w:cs="Tahoma"/>
          <w:color w:val="333333"/>
          <w:sz w:val="18"/>
          <w:szCs w:val="18"/>
        </w:rPr>
        <w:t>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Style w:val="Forte"/>
          <w:rFonts w:ascii="Tahoma" w:hAnsi="Tahoma" w:cs="Tahoma"/>
          <w:color w:val="333333"/>
          <w:sz w:val="18"/>
          <w:szCs w:val="18"/>
        </w:rPr>
        <w:t>O TEMPO COMUM: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Além dos tempos com características próprias, restam no ciclo anual 33 ou 34 semanas. Nelas, não se celebra algum aspecto especial do mistério de Cristo, mas comemora-se o próprio mistério de Cristo em sua plenitude, principalmente aos domingos. Este é o tempo comum.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Style w:val="Forte"/>
          <w:rFonts w:ascii="Tahoma" w:hAnsi="Tahoma" w:cs="Tahoma"/>
          <w:color w:val="333333"/>
          <w:sz w:val="18"/>
          <w:szCs w:val="18"/>
        </w:rPr>
        <w:t>Começo e fim do tempo comum:</w:t>
      </w:r>
      <w:r w:rsidRPr="00E06726">
        <w:rPr>
          <w:rFonts w:ascii="Tahoma" w:hAnsi="Tahoma" w:cs="Tahoma"/>
          <w:color w:val="333333"/>
          <w:sz w:val="18"/>
          <w:szCs w:val="18"/>
        </w:rPr>
        <w:t xml:space="preserve"> Inicia-se na segunda-feira seguinte ao domingo depois do dia 6 de janeiro e se estende até a terça-feira antes da Quaresma. Recomeça na segunda-feira depois do domingo de Pentecostes e termina antes das primeiras vésperas do primeiro domingo do advento.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Style w:val="Forte"/>
          <w:rFonts w:ascii="Tahoma" w:hAnsi="Tahoma" w:cs="Tahoma"/>
          <w:color w:val="333333"/>
          <w:sz w:val="18"/>
          <w:szCs w:val="18"/>
        </w:rPr>
        <w:t xml:space="preserve">Culto aos dias dos Santos: </w:t>
      </w:r>
      <w:r w:rsidRPr="00E06726">
        <w:rPr>
          <w:rFonts w:ascii="Tahoma" w:hAnsi="Tahoma" w:cs="Tahoma"/>
          <w:color w:val="333333"/>
          <w:sz w:val="18"/>
          <w:szCs w:val="18"/>
        </w:rPr>
        <w:t>A celebração do mistério de Cristo se completa na festa dos Santos, que são membros gloriosos da Igreja. Sem dúvida, Jesus é o único Santo. E é tão santo que comunica aos homens a sua própria santidade. No principio do Cristianismo a Igreja festejava os mártires que tinham dado a vida pela fé (Cf. Ap 14,1-5; 21,4). Terminadas as perseguições o povo começa a venerar os grandes heróis da santidade: bispos, eremitas, etc...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           O vaticano II afirma que os santos são “os nossos irmãos, amigos e benfeitores”. A Igreja proclama “O Mistério Pascal (SC nº 40) nos santos que sofreram e são glorificados em Cristo”.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           Cada Igreja particular honra os santos mais ligados à piedade popular. No fim do ano, reunimos numa só festividade todos os santos, de todos os povos e nações que já chegaram à Glória do Pai.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Fonts w:ascii="Tahoma" w:hAnsi="Tahoma" w:cs="Tahoma"/>
          <w:color w:val="333333"/>
          <w:sz w:val="18"/>
          <w:szCs w:val="18"/>
        </w:rPr>
        <w:t> </w:t>
      </w:r>
    </w:p>
    <w:p w:rsidR="00E06726" w:rsidRPr="00E06726" w:rsidRDefault="00E06726" w:rsidP="00E06726">
      <w:pPr>
        <w:pStyle w:val="NormalWeb"/>
        <w:shd w:val="clear" w:color="auto" w:fill="FFFFFF"/>
        <w:spacing w:before="0" w:beforeAutospacing="0" w:after="0" w:afterAutospacing="0" w:line="184" w:lineRule="atLeast"/>
        <w:rPr>
          <w:rFonts w:ascii="Tahoma" w:hAnsi="Tahoma" w:cs="Tahoma"/>
          <w:color w:val="333333"/>
          <w:sz w:val="18"/>
          <w:szCs w:val="18"/>
        </w:rPr>
      </w:pPr>
      <w:r w:rsidRPr="00E06726">
        <w:rPr>
          <w:rStyle w:val="Forte"/>
          <w:rFonts w:ascii="Tahoma" w:hAnsi="Tahoma" w:cs="Tahoma"/>
          <w:color w:val="333333"/>
          <w:sz w:val="18"/>
          <w:szCs w:val="18"/>
        </w:rPr>
        <w:t xml:space="preserve">O Lugar de Maria: </w:t>
      </w:r>
      <w:r w:rsidRPr="00E06726">
        <w:rPr>
          <w:rFonts w:ascii="Tahoma" w:hAnsi="Tahoma" w:cs="Tahoma"/>
          <w:color w:val="333333"/>
          <w:sz w:val="18"/>
          <w:szCs w:val="18"/>
        </w:rPr>
        <w:t>Entre todos os eleitos, resplandece a figura de Maria de Nossa Senhora – Mãe de Jesus e Mãe do Povo de Deus. Ela é “membro eminente e modelo da Igreja”. Várias vezes, anualmente, desfilam diante de nós as festas de Nossa Senhora – sem esquecer o mês de maio, a ela totalmente consagrado.</w:t>
      </w:r>
    </w:p>
    <w:p w:rsidR="00E06726" w:rsidRPr="00E06726" w:rsidRDefault="00E06726">
      <w:pPr>
        <w:rPr>
          <w:sz w:val="18"/>
          <w:szCs w:val="18"/>
        </w:rPr>
      </w:pPr>
    </w:p>
    <w:sectPr w:rsidR="00E06726" w:rsidRPr="00E06726" w:rsidSect="00CB4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06726"/>
    <w:rsid w:val="00473F5B"/>
    <w:rsid w:val="00771773"/>
    <w:rsid w:val="00CB4C51"/>
    <w:rsid w:val="00E0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51"/>
  </w:style>
  <w:style w:type="paragraph" w:styleId="Ttulo2">
    <w:name w:val="heading 2"/>
    <w:basedOn w:val="Normal"/>
    <w:link w:val="Ttulo2Char"/>
    <w:uiPriority w:val="9"/>
    <w:qFormat/>
    <w:rsid w:val="00E06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0672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0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6726"/>
    <w:rPr>
      <w:b/>
      <w:bCs/>
    </w:rPr>
  </w:style>
  <w:style w:type="character" w:styleId="nfase">
    <w:name w:val="Emphasis"/>
    <w:basedOn w:val="Fontepargpadro"/>
    <w:uiPriority w:val="20"/>
    <w:qFormat/>
    <w:rsid w:val="00E067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WILLIS</dc:creator>
  <cp:keywords/>
  <dc:description/>
  <cp:lastModifiedBy>BRUCE WILLIS</cp:lastModifiedBy>
  <cp:revision>4</cp:revision>
  <dcterms:created xsi:type="dcterms:W3CDTF">2012-03-16T21:19:00Z</dcterms:created>
  <dcterms:modified xsi:type="dcterms:W3CDTF">2012-03-16T21:48:00Z</dcterms:modified>
</cp:coreProperties>
</file>